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5151" w14:textId="58AC349D" w:rsidR="00F63329" w:rsidRPr="00F63329" w:rsidRDefault="00F63329" w:rsidP="00F63329">
      <w:pPr>
        <w:rPr>
          <w:b/>
          <w:bCs/>
        </w:rPr>
      </w:pPr>
      <w:r w:rsidRPr="00F63329">
        <w:rPr>
          <w:b/>
          <w:bCs/>
        </w:rPr>
        <w:t xml:space="preserve">TISKOVÁ ZPRÁVA: </w:t>
      </w:r>
      <w:r>
        <w:rPr>
          <w:b/>
          <w:bCs/>
        </w:rPr>
        <w:t>Husu jí na svatého Martina víc</w:t>
      </w:r>
      <w:r w:rsidR="009A103E">
        <w:rPr>
          <w:b/>
          <w:bCs/>
        </w:rPr>
        <w:t>e</w:t>
      </w:r>
      <w:r>
        <w:rPr>
          <w:b/>
          <w:bCs/>
        </w:rPr>
        <w:t xml:space="preserve"> než polovina populace</w:t>
      </w:r>
    </w:p>
    <w:p w14:paraId="0B7D673D" w14:textId="7954778C" w:rsidR="00F63329" w:rsidRDefault="00F63329" w:rsidP="00F63329">
      <w:r>
        <w:t>Praha, 10.11. 2023</w:t>
      </w:r>
    </w:p>
    <w:p w14:paraId="3922C61F" w14:textId="552DA0BA" w:rsidR="00F63329" w:rsidRDefault="00F63329" w:rsidP="00F63329">
      <w:r>
        <w:t>Online výzkum veřejného mínění agentury SC&amp;C proběhl ve dnech 3. – 5. 11. 2023. Zúčastnilo se jej 1312 respondentů, data byla zvážena a jsou reprezentativní pro českou populaci 18+.</w:t>
      </w:r>
    </w:p>
    <w:p w14:paraId="4882AC7F" w14:textId="77777777" w:rsidR="00F63329" w:rsidRDefault="00F63329" w:rsidP="00F63329"/>
    <w:p w14:paraId="2684761A" w14:textId="36E428DC" w:rsidR="00F63329" w:rsidRDefault="00F63329" w:rsidP="00F63329">
      <w:r>
        <w:t>Výsledky výzkumu ukazují že tradice pečení husy na svatého Martina je v Česku stále živá. Husu si na Martina dopřeje více než polovin</w:t>
      </w:r>
      <w:r w:rsidR="009A103E">
        <w:t>a</w:t>
      </w:r>
      <w:r>
        <w:t xml:space="preserve"> populace, konkrétně 55 % respondentů. Podrobnější analýza odhaluje zajímavé</w:t>
      </w:r>
      <w:r w:rsidR="00061943">
        <w:t xml:space="preserve"> </w:t>
      </w:r>
      <w:r>
        <w:t>preference</w:t>
      </w:r>
      <w:r w:rsidR="00061943">
        <w:t xml:space="preserve"> </w:t>
      </w:r>
      <w:r>
        <w:t>tě</w:t>
      </w:r>
      <w:r w:rsidR="00061943">
        <w:t>ch</w:t>
      </w:r>
      <w:r>
        <w:t>, k</w:t>
      </w:r>
      <w:r w:rsidR="00061943">
        <w:t>teří</w:t>
      </w:r>
      <w:r>
        <w:t xml:space="preserve"> si tuto tradiční pochoutku oblíbili.</w:t>
      </w:r>
    </w:p>
    <w:p w14:paraId="7A6D2753" w14:textId="77777777" w:rsidR="00F63329" w:rsidRPr="00061943" w:rsidRDefault="00F63329" w:rsidP="00F63329">
      <w:pPr>
        <w:rPr>
          <w:b/>
          <w:bCs/>
        </w:rPr>
      </w:pPr>
      <w:r w:rsidRPr="00061943">
        <w:rPr>
          <w:b/>
          <w:bCs/>
        </w:rPr>
        <w:t>Způsoby konzumace</w:t>
      </w:r>
    </w:p>
    <w:p w14:paraId="081DA7BE" w14:textId="115BDA7B" w:rsidR="00F63329" w:rsidRDefault="00F63329" w:rsidP="00F63329">
      <w:r>
        <w:t>Respondent</w:t>
      </w:r>
      <w:r w:rsidR="00061943">
        <w:t>y</w:t>
      </w:r>
      <w:r>
        <w:t>, kteří</w:t>
      </w:r>
      <w:r w:rsidR="00061943">
        <w:t xml:space="preserve"> jedenáctý listopadový den husu jedí</w:t>
      </w:r>
      <w:r w:rsidR="009A103E">
        <w:t>,</w:t>
      </w:r>
      <w:r w:rsidR="00061943">
        <w:t xml:space="preserve"> lze rozdělit</w:t>
      </w:r>
      <w:r>
        <w:t xml:space="preserve"> do tří skupin. </w:t>
      </w:r>
      <w:r w:rsidR="00061943">
        <w:t xml:space="preserve">První skupina (asi </w:t>
      </w:r>
      <w:r w:rsidR="00061943">
        <w:br/>
      </w:r>
      <w:r>
        <w:t>20</w:t>
      </w:r>
      <w:r w:rsidR="00061943">
        <w:t xml:space="preserve"> </w:t>
      </w:r>
      <w:r>
        <w:t>%</w:t>
      </w:r>
      <w:r w:rsidR="00061943">
        <w:t xml:space="preserve"> respondentů) </w:t>
      </w:r>
      <w:r>
        <w:t xml:space="preserve">preferuje přípravu husy doma, </w:t>
      </w:r>
      <w:r w:rsidR="00061943">
        <w:t xml:space="preserve">druhá, zhruba stejně velká skupina </w:t>
      </w:r>
      <w:r>
        <w:t xml:space="preserve">pak volí návštěvu restaurace. </w:t>
      </w:r>
      <w:r w:rsidR="00061943">
        <w:t>Třetí skupina (asi 15 % dotázaných)</w:t>
      </w:r>
      <w:r>
        <w:t xml:space="preserve"> se na </w:t>
      </w:r>
      <w:r w:rsidR="009A103E">
        <w:t>s</w:t>
      </w:r>
      <w:r>
        <w:t xml:space="preserve">vatomartinskou husu vydá </w:t>
      </w:r>
      <w:r w:rsidR="009A103E">
        <w:br/>
      </w:r>
      <w:r>
        <w:t xml:space="preserve">k příbuzným. </w:t>
      </w:r>
      <w:r w:rsidR="00061943">
        <w:t>U</w:t>
      </w:r>
      <w:r>
        <w:t>kázalo</w:t>
      </w:r>
      <w:r w:rsidR="009A103E">
        <w:t xml:space="preserve"> se</w:t>
      </w:r>
      <w:r>
        <w:t xml:space="preserve">, že s rostoucím vzděláním stoupá podíl těch, kteří si husu </w:t>
      </w:r>
      <w:r w:rsidR="009A103E">
        <w:t>dopřávají</w:t>
      </w:r>
      <w:r w:rsidR="00061943">
        <w:t>. Naopak s rostoucím věkem podíl konzumentů svatomartinské husy klesá</w:t>
      </w:r>
      <w:r>
        <w:t>.</w:t>
      </w:r>
      <w:r w:rsidR="009A103E">
        <w:t xml:space="preserve"> </w:t>
      </w:r>
    </w:p>
    <w:p w14:paraId="7404A617" w14:textId="77777777" w:rsidR="00F63329" w:rsidRPr="00061943" w:rsidRDefault="00F63329" w:rsidP="00F63329">
      <w:pPr>
        <w:rPr>
          <w:b/>
          <w:bCs/>
        </w:rPr>
      </w:pPr>
      <w:r w:rsidRPr="00061943">
        <w:rPr>
          <w:b/>
          <w:bCs/>
        </w:rPr>
        <w:t>Přílohy a preference</w:t>
      </w:r>
    </w:p>
    <w:p w14:paraId="5DC574D1" w14:textId="078176BD" w:rsidR="00061943" w:rsidRDefault="00061943" w:rsidP="00F63329">
      <w:r>
        <w:t>K huse lze připravit hned několik variant příloh</w:t>
      </w:r>
      <w:r w:rsidR="009A103E">
        <w:t>. A nás zajímalo, k</w:t>
      </w:r>
      <w:r>
        <w:t>teré jsou ty vůbec nejoblíbenější</w:t>
      </w:r>
      <w:r w:rsidR="009A103E">
        <w:t>.</w:t>
      </w:r>
    </w:p>
    <w:p w14:paraId="3E3F6219" w14:textId="4F210741" w:rsidR="00F63329" w:rsidRDefault="00061943" w:rsidP="00F63329">
      <w:r>
        <w:t xml:space="preserve">Mezi knedlíky je šampionem jejich kombinace (bramborových, houskových, ale i např. karlovarských). </w:t>
      </w:r>
      <w:r w:rsidR="00F63329">
        <w:t>Kombinac</w:t>
      </w:r>
      <w:r>
        <w:t>i preferuje</w:t>
      </w:r>
      <w:r w:rsidR="00F63329">
        <w:t xml:space="preserve"> 47 % konzumentů </w:t>
      </w:r>
      <w:r w:rsidR="009A103E">
        <w:t>s</w:t>
      </w:r>
      <w:r w:rsidR="00F63329">
        <w:t>vatomartinské husy.</w:t>
      </w:r>
      <w:r>
        <w:t xml:space="preserve"> Nejoblíbenějším z knedlíků je ten bramborový</w:t>
      </w:r>
      <w:r w:rsidR="009A103E">
        <w:t>, který na t</w:t>
      </w:r>
      <w:r w:rsidR="00DD73EA">
        <w:t xml:space="preserve">alíři </w:t>
      </w:r>
      <w:r w:rsidR="009A103E">
        <w:t>v</w:t>
      </w:r>
      <w:r w:rsidR="00DD73EA">
        <w:t xml:space="preserve">edle husy (ať v kombinaci nebo samostatně) najdeme u 72 % </w:t>
      </w:r>
      <w:r w:rsidR="009A103E">
        <w:t>lidí</w:t>
      </w:r>
      <w:r w:rsidR="00DD73EA">
        <w:t xml:space="preserve">. </w:t>
      </w:r>
      <w:r w:rsidR="00F63329">
        <w:t>Jen zřídka se</w:t>
      </w:r>
      <w:r w:rsidR="00DD73EA">
        <w:t xml:space="preserve"> u husy</w:t>
      </w:r>
      <w:r w:rsidR="00F63329">
        <w:t xml:space="preserve"> objevují alternativní přílohy,</w:t>
      </w:r>
      <w:r w:rsidR="00DD73EA">
        <w:t xml:space="preserve"> a to především regionální </w:t>
      </w:r>
      <w:r w:rsidR="00F63329">
        <w:t xml:space="preserve">speciality, jako jsou </w:t>
      </w:r>
      <w:proofErr w:type="spellStart"/>
      <w:r w:rsidR="00F63329">
        <w:t>lokše</w:t>
      </w:r>
      <w:proofErr w:type="spellEnd"/>
      <w:r w:rsidR="00F63329">
        <w:t>, pečené brambory nebo</w:t>
      </w:r>
      <w:r w:rsidR="00DD73EA">
        <w:t xml:space="preserve"> tzv.</w:t>
      </w:r>
      <w:r w:rsidR="00F63329">
        <w:t xml:space="preserve"> "</w:t>
      </w:r>
      <w:proofErr w:type="spellStart"/>
      <w:r w:rsidR="00F63329">
        <w:t>drbáky</w:t>
      </w:r>
      <w:proofErr w:type="spellEnd"/>
      <w:r w:rsidR="00DD73EA">
        <w:t xml:space="preserve">“. V součtu je ale preferují jen asi </w:t>
      </w:r>
      <w:r w:rsidR="00F63329">
        <w:t>2 % respondentů.</w:t>
      </w:r>
    </w:p>
    <w:p w14:paraId="2E6FAA38" w14:textId="092A7F01" w:rsidR="00F63329" w:rsidRPr="00DD73EA" w:rsidRDefault="00DD73EA" w:rsidP="00F63329">
      <w:pPr>
        <w:rPr>
          <w:b/>
          <w:bCs/>
        </w:rPr>
      </w:pPr>
      <w:r w:rsidRPr="00DD73EA">
        <w:rPr>
          <w:b/>
          <w:bCs/>
        </w:rPr>
        <w:t xml:space="preserve"> A co zelí?</w:t>
      </w:r>
    </w:p>
    <w:p w14:paraId="54E8DFD9" w14:textId="0AED35C3" w:rsidR="00F63329" w:rsidRDefault="00F63329" w:rsidP="00F63329">
      <w:r>
        <w:t>Zelí je ne</w:t>
      </w:r>
      <w:r w:rsidR="00DD73EA">
        <w:t>o</w:t>
      </w:r>
      <w:r>
        <w:t>d</w:t>
      </w:r>
      <w:r w:rsidR="00DD73EA">
        <w:t xml:space="preserve">myslitelnou </w:t>
      </w:r>
      <w:r>
        <w:t>součástí svátečního stolu, a to</w:t>
      </w:r>
      <w:r w:rsidR="00DD73EA">
        <w:t xml:space="preserve"> především</w:t>
      </w:r>
      <w:r>
        <w:t xml:space="preserve"> ve formě kombinace červeného a bílého dušeného zel</w:t>
      </w:r>
      <w:r w:rsidR="00DD73EA">
        <w:t>í. Tuto variantu volí téměř polovina (48 %) ze všech</w:t>
      </w:r>
      <w:r>
        <w:t>,</w:t>
      </w:r>
      <w:r w:rsidR="00DD73EA">
        <w:t xml:space="preserve"> kteří zasednou k </w:t>
      </w:r>
      <w:r w:rsidR="009A103E">
        <w:t>s</w:t>
      </w:r>
      <w:r w:rsidR="00DD73EA">
        <w:t>vatomartinské huse</w:t>
      </w:r>
      <w:r>
        <w:t>.</w:t>
      </w:r>
      <w:r w:rsidR="00DD73EA" w:rsidRPr="00DD73EA">
        <w:t xml:space="preserve"> </w:t>
      </w:r>
      <w:r w:rsidR="00DD73EA">
        <w:t xml:space="preserve">Zajímavé je, že oblíbenost této kombinace mírně klesá s věkem, přičemž </w:t>
      </w:r>
      <w:r w:rsidR="006B7153">
        <w:br/>
      </w:r>
      <w:r w:rsidR="00DD73EA">
        <w:t>v kategorii 65+ je preference vyrovnaná</w:t>
      </w:r>
      <w:r w:rsidR="006B7153">
        <w:t xml:space="preserve"> s </w:t>
      </w:r>
      <w:r w:rsidR="00DD73EA">
        <w:t>červeným</w:t>
      </w:r>
      <w:r w:rsidR="006B7153">
        <w:t xml:space="preserve"> </w:t>
      </w:r>
      <w:r w:rsidR="00DD73EA">
        <w:t>zelím. Favoritem mezi jednotlivými druhy zelí je zelí červené, které na svém talíři bude mít 83 % (samostatně nebo v kombinaci s bílým zelím) konzumentů.</w:t>
      </w:r>
      <w:r>
        <w:t xml:space="preserve"> </w:t>
      </w:r>
    </w:p>
    <w:p w14:paraId="32516FA7" w14:textId="66FA4D70" w:rsidR="00F63329" w:rsidRPr="006B7153" w:rsidRDefault="00F63329" w:rsidP="00F63329">
      <w:pPr>
        <w:rPr>
          <w:b/>
          <w:bCs/>
        </w:rPr>
      </w:pPr>
      <w:r w:rsidRPr="006B7153">
        <w:rPr>
          <w:b/>
          <w:bCs/>
        </w:rPr>
        <w:t xml:space="preserve">Svatomartinské </w:t>
      </w:r>
      <w:proofErr w:type="gramStart"/>
      <w:r w:rsidRPr="006B7153">
        <w:rPr>
          <w:b/>
          <w:bCs/>
        </w:rPr>
        <w:t>víno - mladé</w:t>
      </w:r>
      <w:proofErr w:type="gramEnd"/>
      <w:r w:rsidRPr="006B7153">
        <w:rPr>
          <w:b/>
          <w:bCs/>
        </w:rPr>
        <w:t xml:space="preserve"> a </w:t>
      </w:r>
      <w:r w:rsidR="009A103E">
        <w:rPr>
          <w:b/>
          <w:bCs/>
        </w:rPr>
        <w:t>známé</w:t>
      </w:r>
    </w:p>
    <w:p w14:paraId="08145EC4" w14:textId="6A41A000" w:rsidR="00F63329" w:rsidRDefault="006B7153" w:rsidP="00F63329">
      <w:r>
        <w:t xml:space="preserve">Ke svátku svatého Martina patří bez diskuse také </w:t>
      </w:r>
      <w:r w:rsidR="009A103E">
        <w:t>s</w:t>
      </w:r>
      <w:r>
        <w:t>vatomartinské víno. Vědí ale Češi, o jaké víno vlastně jde?</w:t>
      </w:r>
      <w:r w:rsidR="009A103E">
        <w:t xml:space="preserve"> Dvě třetiny </w:t>
      </w:r>
      <w:r w:rsidR="00F63329">
        <w:t>respondentů</w:t>
      </w:r>
      <w:r>
        <w:t xml:space="preserve"> ano.  </w:t>
      </w:r>
      <w:r w:rsidR="00F63329">
        <w:t>Svatomartinské víno</w:t>
      </w:r>
      <w:r>
        <w:t xml:space="preserve"> správně identifikují</w:t>
      </w:r>
      <w:r w:rsidR="00F63329">
        <w:t xml:space="preserve"> jako nejmladší víno svého ročníku. Tato znalost stoupá s</w:t>
      </w:r>
      <w:r w:rsidR="009A103E">
        <w:t>e</w:t>
      </w:r>
      <w:r w:rsidR="00F63329">
        <w:t xml:space="preserve"> vzděláním i věkem respondentů, přičemž muži</w:t>
      </w:r>
      <w:r>
        <w:t xml:space="preserve"> odpovídají správně častěji než ženy</w:t>
      </w:r>
      <w:r w:rsidR="00F63329">
        <w:t xml:space="preserve">. Na Moravě a v Praze je povědomí o </w:t>
      </w:r>
      <w:r w:rsidR="009A103E">
        <w:t>s</w:t>
      </w:r>
      <w:r w:rsidR="00F63329">
        <w:t>vatomartinském víně vyšší než v</w:t>
      </w:r>
      <w:r>
        <w:t>e</w:t>
      </w:r>
      <w:r w:rsidR="00F63329">
        <w:t xml:space="preserve"> </w:t>
      </w:r>
      <w:r>
        <w:t>zbylých částech</w:t>
      </w:r>
      <w:r w:rsidR="00F63329">
        <w:t xml:space="preserve"> republiky.</w:t>
      </w:r>
      <w:r>
        <w:t xml:space="preserve"> Moravané mají k vínu ze své podstaty nejblíže ze všech, u Pražanů může za vyšší znalostí stát míra vzdělání v hlavním městě, ale také vysoký počet restaurací a obchodů s vínem, kde se mohou informace o </w:t>
      </w:r>
      <w:r w:rsidR="009A103E">
        <w:t>s</w:t>
      </w:r>
      <w:r>
        <w:t>vatomartinském víně snadno dozvědět.</w:t>
      </w:r>
    </w:p>
    <w:p w14:paraId="10843948" w14:textId="5A3172E4" w:rsidR="00F63329" w:rsidRDefault="006B7153" w:rsidP="00F63329">
      <w:r>
        <w:t>KONTAKT:</w:t>
      </w:r>
    </w:p>
    <w:p w14:paraId="54E69244" w14:textId="2BC22E7E" w:rsidR="006B7153" w:rsidRDefault="006B7153" w:rsidP="00F63329">
      <w:r>
        <w:t>SC&amp;C, Krakovská 7,110 00 Praha 1</w:t>
      </w:r>
    </w:p>
    <w:p w14:paraId="3887C8A8" w14:textId="49D8C646" w:rsidR="006B7153" w:rsidRDefault="006B7153" w:rsidP="00F63329">
      <w:r>
        <w:t xml:space="preserve">E-mail: </w:t>
      </w:r>
      <w:hyperlink r:id="rId6" w:history="1">
        <w:r w:rsidRPr="002E2E2D">
          <w:rPr>
            <w:rStyle w:val="Hypertextovodkaz"/>
          </w:rPr>
          <w:t>marketing@scac.cz</w:t>
        </w:r>
      </w:hyperlink>
    </w:p>
    <w:p w14:paraId="60805285" w14:textId="0BAFF329" w:rsidR="006B7153" w:rsidRDefault="006B7153" w:rsidP="00F63329">
      <w:r>
        <w:lastRenderedPageBreak/>
        <w:t>Telefon: 777 759 419</w:t>
      </w:r>
    </w:p>
    <w:sectPr w:rsidR="006B7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8454" w14:textId="77777777" w:rsidR="00C46421" w:rsidRDefault="00C46421" w:rsidP="00F63329">
      <w:pPr>
        <w:spacing w:after="0" w:line="240" w:lineRule="auto"/>
      </w:pPr>
      <w:r>
        <w:separator/>
      </w:r>
    </w:p>
  </w:endnote>
  <w:endnote w:type="continuationSeparator" w:id="0">
    <w:p w14:paraId="0ABDFFAE" w14:textId="77777777" w:rsidR="00C46421" w:rsidRDefault="00C46421" w:rsidP="00F6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DA19" w14:textId="77777777" w:rsidR="00C46421" w:rsidRDefault="00C46421" w:rsidP="00F63329">
      <w:pPr>
        <w:spacing w:after="0" w:line="240" w:lineRule="auto"/>
      </w:pPr>
      <w:r>
        <w:separator/>
      </w:r>
    </w:p>
  </w:footnote>
  <w:footnote w:type="continuationSeparator" w:id="0">
    <w:p w14:paraId="651BAD48" w14:textId="77777777" w:rsidR="00C46421" w:rsidRDefault="00C46421" w:rsidP="00F6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7069" w14:textId="243016C7" w:rsidR="00F63329" w:rsidRDefault="00F633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2848C" wp14:editId="060CB1DC">
              <wp:simplePos x="0" y="0"/>
              <wp:positionH relativeFrom="column">
                <wp:posOffset>1468120</wp:posOffset>
              </wp:positionH>
              <wp:positionV relativeFrom="paragraph">
                <wp:posOffset>-337820</wp:posOffset>
              </wp:positionV>
              <wp:extent cx="4762500" cy="769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33437C0" w14:textId="77777777" w:rsidR="00F63329" w:rsidRPr="00B404B8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4111"/>
                              <w:tab w:val="left" w:pos="4536"/>
                            </w:tabs>
                            <w:spacing w:after="0" w:line="276" w:lineRule="auto"/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</w:pP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SC 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4"/>
                            </w:rPr>
                            <w:t>&amp;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 C spol. s r.o.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Tel.: </w:t>
                          </w:r>
                          <w:r w:rsidRPr="00130CD4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>+420 777 759</w:t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> </w:t>
                          </w:r>
                          <w:r w:rsidRPr="00130CD4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>419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IČ: 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  <w:t>45280541</w:t>
                          </w:r>
                        </w:p>
                        <w:p w14:paraId="154BB365" w14:textId="77777777" w:rsidR="00F63329" w:rsidRPr="00B404B8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4111"/>
                              <w:tab w:val="left" w:pos="4536"/>
                            </w:tabs>
                            <w:spacing w:after="0" w:line="276" w:lineRule="auto"/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Fakturační adresa: </w:t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 w:rsidRPr="00130CD4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>Krakovská 7, Praha 1, 110 00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  <w:t xml:space="preserve">DIČ: </w:t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  <w:t>CZ45280541</w:t>
                          </w:r>
                        </w:p>
                        <w:p w14:paraId="142DD9B9" w14:textId="77777777" w:rsidR="00F63329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3969"/>
                              <w:tab w:val="left" w:pos="4395"/>
                            </w:tabs>
                            <w:spacing w:after="0" w:line="276" w:lineRule="auto"/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</w:pP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4A1F79">
                              <w:rPr>
                                <w:rStyle w:val="Hypertextovodkaz"/>
                                <w:rFonts w:ascii="Calibri" w:hAnsi="Calibri"/>
                                <w:sz w:val="16"/>
                              </w:rPr>
                              <w:t>marketing@scac.cz</w:t>
                            </w:r>
                          </w:hyperlink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 w:rsidRPr="00B404B8"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  <w:t>BÚ: KB 43-8802650247/0100</w:t>
                          </w:r>
                        </w:p>
                        <w:p w14:paraId="3E06523E" w14:textId="77777777" w:rsidR="00F63329" w:rsidRPr="00B404B8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3969"/>
                              <w:tab w:val="left" w:pos="4395"/>
                            </w:tabs>
                            <w:spacing w:after="0" w:line="276" w:lineRule="auto"/>
                            <w:rPr>
                              <w:rFonts w:ascii="Calibri" w:hAnsi="Calibri"/>
                              <w:color w:val="0098D3"/>
                              <w:sz w:val="14"/>
                            </w:rPr>
                          </w:pPr>
                          <w:r w:rsidRPr="00B404B8">
                            <w:rPr>
                              <w:rFonts w:ascii="Calibri" w:hAnsi="Calibri"/>
                              <w:color w:val="0098D3"/>
                              <w:sz w:val="14"/>
                            </w:rPr>
                            <w:t>SC &amp; C spol. s r.o. je zapsaná v obchodním rejstříku vedeném Městským soudem v Praze, oddíl C, vložka 10104.</w:t>
                          </w:r>
                        </w:p>
                        <w:p w14:paraId="138DEBAB" w14:textId="77777777" w:rsidR="00F63329" w:rsidRPr="00B404B8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3969"/>
                              <w:tab w:val="left" w:pos="4395"/>
                            </w:tabs>
                            <w:spacing w:after="0" w:line="276" w:lineRule="auto"/>
                            <w:rPr>
                              <w:rFonts w:ascii="Calibri" w:hAnsi="Calibri"/>
                              <w:color w:val="0098D3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  <w:tab/>
                          </w:r>
                        </w:p>
                        <w:p w14:paraId="4696BC1D" w14:textId="77777777" w:rsidR="00F63329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4111"/>
                              <w:tab w:val="left" w:pos="4536"/>
                            </w:tabs>
                            <w:spacing w:after="0"/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</w:pPr>
                        </w:p>
                        <w:p w14:paraId="1FBB78D5" w14:textId="77777777" w:rsidR="00F63329" w:rsidRPr="00B404B8" w:rsidRDefault="00F63329" w:rsidP="00F63329">
                          <w:pPr>
                            <w:tabs>
                              <w:tab w:val="left" w:pos="1843"/>
                              <w:tab w:val="left" w:pos="2268"/>
                              <w:tab w:val="left" w:pos="4111"/>
                              <w:tab w:val="left" w:pos="4536"/>
                            </w:tabs>
                            <w:spacing w:after="0"/>
                            <w:rPr>
                              <w:rFonts w:ascii="Calibri" w:hAnsi="Calibri"/>
                              <w:color w:val="0098D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28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6pt;margin-top:-26.6pt;width:37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" filled="f" stroked="f">
              <v:textbox>
                <w:txbxContent>
                  <w:p w14:paraId="533437C0" w14:textId="77777777" w:rsidR="00F63329" w:rsidRPr="00B404B8" w:rsidRDefault="00F63329" w:rsidP="00F63329">
                    <w:pPr>
                      <w:tabs>
                        <w:tab w:val="left" w:pos="1843"/>
                        <w:tab w:val="left" w:pos="2268"/>
                        <w:tab w:val="left" w:pos="4111"/>
                        <w:tab w:val="left" w:pos="4536"/>
                      </w:tabs>
                      <w:spacing w:after="0" w:line="276" w:lineRule="auto"/>
                      <w:rPr>
                        <w:rFonts w:ascii="Calibri" w:hAnsi="Calibri"/>
                        <w:color w:val="0098D3"/>
                        <w:sz w:val="16"/>
                      </w:rPr>
                    </w:pP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 xml:space="preserve">SC </w:t>
                    </w:r>
                    <w:r w:rsidRPr="00B404B8">
                      <w:rPr>
                        <w:rFonts w:ascii="Calibri" w:hAnsi="Calibri"/>
                        <w:color w:val="0098D3"/>
                        <w:sz w:val="14"/>
                      </w:rPr>
                      <w:t>&amp;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 xml:space="preserve"> C spol. s r.o.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 xml:space="preserve">Tel.: </w:t>
                    </w:r>
                    <w:r w:rsidRPr="00130CD4">
                      <w:rPr>
                        <w:rFonts w:ascii="Calibri" w:hAnsi="Calibri"/>
                        <w:color w:val="0098D3"/>
                        <w:sz w:val="16"/>
                      </w:rPr>
                      <w:t>+420 777 759</w:t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> </w:t>
                    </w:r>
                    <w:r w:rsidRPr="00130CD4">
                      <w:rPr>
                        <w:rFonts w:ascii="Calibri" w:hAnsi="Calibri"/>
                        <w:color w:val="0098D3"/>
                        <w:sz w:val="16"/>
                      </w:rPr>
                      <w:t>419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 xml:space="preserve">IČ: 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  <w:t>45280541</w:t>
                    </w:r>
                  </w:p>
                  <w:p w14:paraId="154BB365" w14:textId="77777777" w:rsidR="00F63329" w:rsidRPr="00B404B8" w:rsidRDefault="00F63329" w:rsidP="00F63329">
                    <w:pPr>
                      <w:tabs>
                        <w:tab w:val="left" w:pos="1843"/>
                        <w:tab w:val="left" w:pos="2268"/>
                        <w:tab w:val="left" w:pos="4111"/>
                        <w:tab w:val="left" w:pos="4536"/>
                      </w:tabs>
                      <w:spacing w:after="0" w:line="276" w:lineRule="auto"/>
                      <w:rPr>
                        <w:rFonts w:ascii="Calibri" w:hAnsi="Calibri"/>
                        <w:color w:val="0098D3"/>
                        <w:sz w:val="16"/>
                      </w:rPr>
                    </w:pP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 xml:space="preserve">Fakturační adresa: </w:t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 w:rsidRPr="00130CD4">
                      <w:rPr>
                        <w:rFonts w:ascii="Calibri" w:hAnsi="Calibri"/>
                        <w:color w:val="0098D3"/>
                        <w:sz w:val="16"/>
                      </w:rPr>
                      <w:t>Krakovská 7, Praha 1, 110 00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  <w:t xml:space="preserve">DIČ: </w:t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  <w:t>CZ45280541</w:t>
                    </w:r>
                  </w:p>
                  <w:p w14:paraId="142DD9B9" w14:textId="77777777" w:rsidR="00F63329" w:rsidRDefault="00F63329" w:rsidP="00F63329">
                    <w:pPr>
                      <w:tabs>
                        <w:tab w:val="left" w:pos="1843"/>
                        <w:tab w:val="left" w:pos="2268"/>
                        <w:tab w:val="left" w:pos="3969"/>
                        <w:tab w:val="left" w:pos="4395"/>
                      </w:tabs>
                      <w:spacing w:after="0" w:line="276" w:lineRule="auto"/>
                      <w:rPr>
                        <w:rFonts w:ascii="Calibri" w:hAnsi="Calibri"/>
                        <w:color w:val="0098D3"/>
                        <w:sz w:val="16"/>
                      </w:rPr>
                    </w:pP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 xml:space="preserve">E-mail: </w:t>
                    </w:r>
                    <w:hyperlink r:id="rId2" w:history="1">
                      <w:r w:rsidRPr="004A1F79">
                        <w:rPr>
                          <w:rStyle w:val="Hypertextovodkaz"/>
                          <w:rFonts w:ascii="Calibri" w:hAnsi="Calibri"/>
                          <w:sz w:val="16"/>
                        </w:rPr>
                        <w:t>marketing@scac.cz</w:t>
                      </w:r>
                    </w:hyperlink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 w:rsidRPr="00B404B8">
                      <w:rPr>
                        <w:rFonts w:ascii="Calibri" w:hAnsi="Calibri"/>
                        <w:color w:val="0098D3"/>
                        <w:sz w:val="16"/>
                      </w:rPr>
                      <w:tab/>
                      <w:t>BÚ: KB 43-8802650247/0100</w:t>
                    </w:r>
                  </w:p>
                  <w:p w14:paraId="3E06523E" w14:textId="77777777" w:rsidR="00F63329" w:rsidRPr="00B404B8" w:rsidRDefault="00F63329" w:rsidP="00F63329">
                    <w:pPr>
                      <w:tabs>
                        <w:tab w:val="left" w:pos="1843"/>
                        <w:tab w:val="left" w:pos="2268"/>
                        <w:tab w:val="left" w:pos="3969"/>
                        <w:tab w:val="left" w:pos="4395"/>
                      </w:tabs>
                      <w:spacing w:after="0" w:line="276" w:lineRule="auto"/>
                      <w:rPr>
                        <w:rFonts w:ascii="Calibri" w:hAnsi="Calibri"/>
                        <w:color w:val="0098D3"/>
                        <w:sz w:val="14"/>
                      </w:rPr>
                    </w:pPr>
                    <w:r w:rsidRPr="00B404B8">
                      <w:rPr>
                        <w:rFonts w:ascii="Calibri" w:hAnsi="Calibri"/>
                        <w:color w:val="0098D3"/>
                        <w:sz w:val="14"/>
                      </w:rPr>
                      <w:t>SC &amp; C spol. s r.o. je zapsaná v obchodním rejstříku vedeném Městským soudem v Praze, oddíl C, vložka 10104.</w:t>
                    </w:r>
                  </w:p>
                  <w:p w14:paraId="138DEBAB" w14:textId="77777777" w:rsidR="00F63329" w:rsidRPr="00B404B8" w:rsidRDefault="00F63329" w:rsidP="00F63329">
                    <w:pPr>
                      <w:tabs>
                        <w:tab w:val="left" w:pos="1843"/>
                        <w:tab w:val="left" w:pos="2268"/>
                        <w:tab w:val="left" w:pos="3969"/>
                        <w:tab w:val="left" w:pos="4395"/>
                      </w:tabs>
                      <w:spacing w:after="0" w:line="276" w:lineRule="auto"/>
                      <w:rPr>
                        <w:rFonts w:ascii="Calibri" w:hAnsi="Calibri"/>
                        <w:color w:val="0098D3"/>
                        <w:sz w:val="14"/>
                      </w:rPr>
                    </w:pP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0098D3"/>
                        <w:sz w:val="16"/>
                      </w:rPr>
                      <w:tab/>
                    </w:r>
                  </w:p>
                  <w:p w14:paraId="4696BC1D" w14:textId="77777777" w:rsidR="00F63329" w:rsidRDefault="00F63329" w:rsidP="00F63329">
                    <w:pPr>
                      <w:tabs>
                        <w:tab w:val="left" w:pos="1843"/>
                        <w:tab w:val="left" w:pos="2268"/>
                        <w:tab w:val="left" w:pos="4111"/>
                        <w:tab w:val="left" w:pos="4536"/>
                      </w:tabs>
                      <w:spacing w:after="0"/>
                      <w:rPr>
                        <w:rFonts w:ascii="Calibri" w:hAnsi="Calibri"/>
                        <w:color w:val="0098D3"/>
                        <w:sz w:val="16"/>
                      </w:rPr>
                    </w:pPr>
                  </w:p>
                  <w:p w14:paraId="1FBB78D5" w14:textId="77777777" w:rsidR="00F63329" w:rsidRPr="00B404B8" w:rsidRDefault="00F63329" w:rsidP="00F63329">
                    <w:pPr>
                      <w:tabs>
                        <w:tab w:val="left" w:pos="1843"/>
                        <w:tab w:val="left" w:pos="2268"/>
                        <w:tab w:val="left" w:pos="4111"/>
                        <w:tab w:val="left" w:pos="4536"/>
                      </w:tabs>
                      <w:spacing w:after="0"/>
                      <w:rPr>
                        <w:rFonts w:ascii="Calibri" w:hAnsi="Calibri"/>
                        <w:color w:val="0098D3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4B86691" wp14:editId="7B65A8E1">
          <wp:simplePos x="0" y="0"/>
          <wp:positionH relativeFrom="column">
            <wp:posOffset>-466725</wp:posOffset>
          </wp:positionH>
          <wp:positionV relativeFrom="paragraph">
            <wp:posOffset>-753110</wp:posOffset>
          </wp:positionV>
          <wp:extent cx="1477108" cy="1477108"/>
          <wp:effectExtent l="0" t="0" r="0" b="0"/>
          <wp:wrapNone/>
          <wp:docPr id="17999815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108" cy="147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29"/>
    <w:rsid w:val="00061943"/>
    <w:rsid w:val="000D6DED"/>
    <w:rsid w:val="003474BA"/>
    <w:rsid w:val="00641339"/>
    <w:rsid w:val="006B7153"/>
    <w:rsid w:val="009A103E"/>
    <w:rsid w:val="009E6630"/>
    <w:rsid w:val="00C46421"/>
    <w:rsid w:val="00DD73EA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AEA"/>
  <w15:chartTrackingRefBased/>
  <w15:docId w15:val="{7B2BAE48-14F3-467D-B867-BDA839BF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329"/>
  </w:style>
  <w:style w:type="paragraph" w:styleId="Zpat">
    <w:name w:val="footer"/>
    <w:basedOn w:val="Normln"/>
    <w:link w:val="ZpatChar"/>
    <w:uiPriority w:val="99"/>
    <w:unhideWhenUsed/>
    <w:rsid w:val="00F6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329"/>
  </w:style>
  <w:style w:type="character" w:styleId="Hypertextovodkaz">
    <w:name w:val="Hyperlink"/>
    <w:basedOn w:val="Standardnpsmoodstavce"/>
    <w:uiPriority w:val="99"/>
    <w:unhideWhenUsed/>
    <w:rsid w:val="00F633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715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A1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0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sca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rketing@scac.cz" TargetMode="External"/><Relationship Id="rId1" Type="http://schemas.openxmlformats.org/officeDocument/2006/relationships/hyperlink" Target="mailto:marketing@sca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Oliva</dc:creator>
  <cp:keywords/>
  <dc:description/>
  <cp:lastModifiedBy>Filip Oliva</cp:lastModifiedBy>
  <cp:revision>3</cp:revision>
  <dcterms:created xsi:type="dcterms:W3CDTF">2023-11-10T13:51:00Z</dcterms:created>
  <dcterms:modified xsi:type="dcterms:W3CDTF">2023-11-10T15:43:00Z</dcterms:modified>
</cp:coreProperties>
</file>